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1B9B6" w14:textId="77777777" w:rsidR="00D344BD" w:rsidRPr="00D344BD" w:rsidRDefault="00D344BD" w:rsidP="00E52DA2">
      <w:pPr>
        <w:tabs>
          <w:tab w:val="right" w:pos="9270"/>
        </w:tabs>
        <w:jc w:val="both"/>
        <w:rPr>
          <w:rFonts w:asciiTheme="majorHAnsi" w:hAnsiTheme="majorHAnsi" w:cs="Arial"/>
          <w:b/>
          <w:bCs/>
        </w:rPr>
      </w:pPr>
      <w:r w:rsidRPr="00D344BD">
        <w:rPr>
          <w:rFonts w:asciiTheme="majorHAnsi" w:hAnsiTheme="majorHAnsi" w:cs="Arial"/>
          <w:b/>
          <w:bCs/>
        </w:rPr>
        <w:t>STUDENTS</w:t>
      </w:r>
      <w:r w:rsidRPr="00D344BD">
        <w:rPr>
          <w:rFonts w:asciiTheme="majorHAnsi" w:hAnsiTheme="majorHAnsi" w:cs="Arial"/>
          <w:b/>
          <w:bCs/>
        </w:rPr>
        <w:tab/>
        <w:t>3210</w:t>
      </w:r>
    </w:p>
    <w:p w14:paraId="6D8E412C" w14:textId="77777777" w:rsidR="00D344BD" w:rsidRPr="00D344BD" w:rsidRDefault="00D344BD" w:rsidP="00D344BD">
      <w:pPr>
        <w:tabs>
          <w:tab w:val="right" w:pos="9720"/>
        </w:tabs>
        <w:jc w:val="both"/>
        <w:rPr>
          <w:rFonts w:asciiTheme="majorHAnsi" w:hAnsiTheme="majorHAnsi" w:cs="Arial"/>
          <w:b/>
          <w:bCs/>
        </w:rPr>
      </w:pPr>
      <w:r w:rsidRPr="00D344BD">
        <w:rPr>
          <w:rFonts w:asciiTheme="majorHAnsi" w:hAnsiTheme="majorHAnsi" w:cs="Arial"/>
          <w:b/>
          <w:bCs/>
        </w:rPr>
        <w:tab/>
      </w:r>
    </w:p>
    <w:p w14:paraId="05672ED2" w14:textId="77777777" w:rsidR="00D344BD" w:rsidRPr="00D344BD" w:rsidRDefault="00D344BD" w:rsidP="00BA5B9C">
      <w:pPr>
        <w:tabs>
          <w:tab w:val="left" w:pos="-1440"/>
          <w:tab w:val="left" w:pos="-720"/>
        </w:tabs>
        <w:jc w:val="both"/>
        <w:rPr>
          <w:rFonts w:asciiTheme="majorHAnsi" w:hAnsiTheme="majorHAnsi" w:cs="Arial"/>
          <w:b/>
          <w:bCs/>
        </w:rPr>
      </w:pPr>
      <w:r w:rsidRPr="00D344BD">
        <w:rPr>
          <w:rFonts w:asciiTheme="majorHAnsi" w:hAnsiTheme="majorHAnsi" w:cs="Arial"/>
          <w:b/>
          <w:bCs/>
          <w:u w:val="single"/>
        </w:rPr>
        <w:t>Equal Education and Nondiscrimination</w:t>
      </w:r>
      <w:r w:rsidRPr="00D344BD">
        <w:rPr>
          <w:rFonts w:asciiTheme="majorHAnsi" w:hAnsiTheme="majorHAnsi" w:cs="Arial"/>
          <w:b/>
          <w:bCs/>
        </w:rPr>
        <w:fldChar w:fldCharType="begin"/>
      </w:r>
      <w:r w:rsidRPr="00D344BD">
        <w:rPr>
          <w:rFonts w:asciiTheme="majorHAnsi" w:hAnsiTheme="majorHAnsi" w:cs="Arial"/>
          <w:b/>
          <w:bCs/>
        </w:rPr>
        <w:instrText>tc \l1 "3210</w:instrText>
      </w:r>
      <w:r w:rsidRPr="00D344BD">
        <w:rPr>
          <w:rFonts w:asciiTheme="majorHAnsi" w:hAnsiTheme="majorHAnsi" w:cs="Arial"/>
          <w:b/>
          <w:bCs/>
        </w:rPr>
        <w:tab/>
      </w:r>
      <w:r w:rsidRPr="00D344BD">
        <w:rPr>
          <w:rFonts w:asciiTheme="majorHAnsi" w:hAnsiTheme="majorHAnsi" w:cs="Arial"/>
          <w:b/>
          <w:bCs/>
          <w:u w:val="single"/>
        </w:rPr>
        <w:instrText>Equal Education and Nondiscrimination</w:instrText>
      </w:r>
      <w:r w:rsidRPr="00D344BD">
        <w:rPr>
          <w:rFonts w:asciiTheme="majorHAnsi" w:hAnsiTheme="majorHAnsi" w:cs="Arial"/>
          <w:b/>
          <w:bCs/>
        </w:rPr>
        <w:fldChar w:fldCharType="end"/>
      </w:r>
    </w:p>
    <w:p w14:paraId="627BEF40" w14:textId="77777777" w:rsidR="00D344BD" w:rsidRPr="00D344BD" w:rsidRDefault="00D344BD" w:rsidP="00BA5B9C">
      <w:pPr>
        <w:tabs>
          <w:tab w:val="left" w:pos="-1440"/>
          <w:tab w:val="left" w:pos="-720"/>
        </w:tabs>
        <w:jc w:val="both"/>
        <w:rPr>
          <w:rFonts w:asciiTheme="majorHAnsi" w:hAnsiTheme="majorHAnsi" w:cs="Arial"/>
          <w:bCs/>
        </w:rPr>
      </w:pPr>
      <w:r w:rsidRPr="00D344BD">
        <w:rPr>
          <w:rFonts w:asciiTheme="majorHAnsi" w:hAnsiTheme="majorHAnsi" w:cs="Arial"/>
          <w:bCs/>
        </w:rPr>
        <w:t xml:space="preserve">The </w:t>
      </w:r>
      <w:r>
        <w:rPr>
          <w:rFonts w:asciiTheme="majorHAnsi" w:hAnsiTheme="majorHAnsi" w:cs="Arial"/>
          <w:bCs/>
        </w:rPr>
        <w:t xml:space="preserve">Kester </w:t>
      </w:r>
      <w:r w:rsidRPr="00D344BD">
        <w:rPr>
          <w:rFonts w:asciiTheme="majorHAnsi" w:hAnsiTheme="majorHAnsi" w:cs="Arial"/>
          <w:bCs/>
        </w:rPr>
        <w:t>School District #</w:t>
      </w:r>
      <w:r>
        <w:rPr>
          <w:rFonts w:asciiTheme="majorHAnsi" w:hAnsiTheme="majorHAnsi" w:cs="Arial"/>
          <w:bCs/>
        </w:rPr>
        <w:t>23</w:t>
      </w:r>
      <w:r w:rsidRPr="00D344BD">
        <w:rPr>
          <w:rFonts w:asciiTheme="majorHAnsi" w:hAnsiTheme="majorHAnsi" w:cs="Arial"/>
          <w:bCs/>
        </w:rPr>
        <w:t xml:space="preserve"> is committed to equality of educational opportunity.  Because freedom from discrimination is a fundamental right under the Montana Constitution, it is the policy of this District to provide a learning environment free of discrimination.</w:t>
      </w:r>
    </w:p>
    <w:p w14:paraId="47965699" w14:textId="77777777" w:rsidR="00D344BD" w:rsidRPr="00D344BD" w:rsidRDefault="00D344BD" w:rsidP="00BA5B9C">
      <w:pPr>
        <w:tabs>
          <w:tab w:val="left" w:pos="-1440"/>
          <w:tab w:val="left" w:pos="-720"/>
        </w:tabs>
        <w:jc w:val="both"/>
        <w:rPr>
          <w:rFonts w:asciiTheme="majorHAnsi" w:hAnsiTheme="majorHAnsi" w:cs="Arial"/>
          <w:bCs/>
        </w:rPr>
      </w:pPr>
    </w:p>
    <w:p w14:paraId="6D84F815" w14:textId="77777777" w:rsidR="00D344BD" w:rsidRPr="00D344BD" w:rsidRDefault="00D344BD" w:rsidP="00BA5B9C">
      <w:pPr>
        <w:tabs>
          <w:tab w:val="left" w:pos="-1440"/>
          <w:tab w:val="left" w:pos="-720"/>
        </w:tabs>
        <w:jc w:val="both"/>
        <w:rPr>
          <w:rFonts w:asciiTheme="majorHAnsi" w:hAnsiTheme="majorHAnsi" w:cs="Arial"/>
          <w:bCs/>
        </w:rPr>
      </w:pPr>
      <w:r w:rsidRPr="00D344BD">
        <w:rPr>
          <w:rFonts w:asciiTheme="majorHAnsi" w:hAnsiTheme="majorHAnsi" w:cs="Arial"/>
          <w:bCs/>
        </w:rPr>
        <w:t>All students have the opportunity to participate in and receive benefits from all programs or activities including, but not limited to, course offering, graduation requirements, athletics, counseling, and other school-related activities.</w:t>
      </w:r>
    </w:p>
    <w:p w14:paraId="212E28EE" w14:textId="77777777" w:rsidR="00D344BD" w:rsidRPr="00D344BD" w:rsidRDefault="00D344BD" w:rsidP="00BA5B9C">
      <w:pPr>
        <w:tabs>
          <w:tab w:val="left" w:pos="-1440"/>
          <w:tab w:val="left" w:pos="-720"/>
        </w:tabs>
        <w:jc w:val="both"/>
        <w:rPr>
          <w:rFonts w:asciiTheme="majorHAnsi" w:hAnsiTheme="majorHAnsi" w:cs="Arial"/>
          <w:bCs/>
        </w:rPr>
      </w:pPr>
    </w:p>
    <w:p w14:paraId="02E4EA23" w14:textId="77777777" w:rsidR="00D344BD" w:rsidRPr="00D344BD" w:rsidRDefault="00D344BD" w:rsidP="00BA5B9C">
      <w:pPr>
        <w:tabs>
          <w:tab w:val="left" w:pos="-1440"/>
          <w:tab w:val="left" w:pos="-720"/>
        </w:tabs>
        <w:jc w:val="both"/>
        <w:rPr>
          <w:rFonts w:asciiTheme="majorHAnsi" w:hAnsiTheme="majorHAnsi" w:cs="Arial"/>
          <w:bCs/>
        </w:rPr>
      </w:pPr>
      <w:r w:rsidRPr="00D344BD">
        <w:rPr>
          <w:rFonts w:asciiTheme="majorHAnsi" w:hAnsiTheme="majorHAnsi" w:cs="Arial"/>
          <w:bCs/>
        </w:rPr>
        <w:t>Discrimination in education because of sex, race, color, creed, religion, national origin, age, physical or mental disability, political belief, marital or parental status is prohibited unless based upon reasonable grounds as provided by law.  The District is committed to taking any appropriate and feasible remedial action necessary to eliminate existing discrimination and its effects.</w:t>
      </w:r>
    </w:p>
    <w:p w14:paraId="22F6F29F" w14:textId="77777777" w:rsidR="00D344BD" w:rsidRPr="00D344BD" w:rsidRDefault="00D344BD" w:rsidP="00BA5B9C">
      <w:pPr>
        <w:tabs>
          <w:tab w:val="left" w:pos="-1440"/>
          <w:tab w:val="left" w:pos="-720"/>
        </w:tabs>
        <w:jc w:val="both"/>
        <w:rPr>
          <w:rFonts w:asciiTheme="majorHAnsi" w:hAnsiTheme="majorHAnsi" w:cs="Arial"/>
          <w:bCs/>
        </w:rPr>
      </w:pPr>
    </w:p>
    <w:p w14:paraId="76C67030" w14:textId="77777777" w:rsidR="00D344BD" w:rsidRPr="00D344BD" w:rsidRDefault="00D344BD" w:rsidP="00BA5B9C">
      <w:pPr>
        <w:tabs>
          <w:tab w:val="left" w:pos="-1440"/>
          <w:tab w:val="left" w:pos="-720"/>
        </w:tabs>
        <w:jc w:val="both"/>
        <w:rPr>
          <w:rFonts w:asciiTheme="majorHAnsi" w:hAnsiTheme="majorHAnsi" w:cs="Arial"/>
          <w:bCs/>
        </w:rPr>
      </w:pPr>
      <w:r w:rsidRPr="00D344BD">
        <w:rPr>
          <w:rFonts w:asciiTheme="majorHAnsi" w:hAnsiTheme="majorHAnsi" w:cs="Arial"/>
          <w:bCs/>
        </w:rPr>
        <w:t xml:space="preserve">Inquiries regarding discrimination or intimidation should be directed to the </w:t>
      </w:r>
      <w:r>
        <w:rPr>
          <w:rFonts w:asciiTheme="majorHAnsi" w:hAnsiTheme="majorHAnsi" w:cs="Arial"/>
          <w:bCs/>
        </w:rPr>
        <w:t xml:space="preserve">Kester </w:t>
      </w:r>
      <w:r w:rsidRPr="00D344BD">
        <w:rPr>
          <w:rFonts w:asciiTheme="majorHAnsi" w:hAnsiTheme="majorHAnsi" w:cs="Arial"/>
          <w:bCs/>
        </w:rPr>
        <w:t>School Title IX Coordinator (or Title IX/Section 504 Coordinator</w:t>
      </w:r>
      <w:r w:rsidR="00BA5B9C" w:rsidRPr="00D344BD">
        <w:rPr>
          <w:rFonts w:asciiTheme="majorHAnsi" w:hAnsiTheme="majorHAnsi" w:cs="Arial"/>
          <w:bCs/>
        </w:rPr>
        <w:t>)</w:t>
      </w:r>
      <w:r w:rsidR="00BA5B9C">
        <w:rPr>
          <w:rFonts w:asciiTheme="majorHAnsi" w:hAnsiTheme="majorHAnsi" w:cs="Arial"/>
          <w:bCs/>
        </w:rPr>
        <w:t xml:space="preserve"> (</w:t>
      </w:r>
      <w:r>
        <w:rPr>
          <w:rFonts w:asciiTheme="majorHAnsi" w:hAnsiTheme="majorHAnsi" w:cs="Arial"/>
          <w:bCs/>
        </w:rPr>
        <w:t>Garfield County Superintendent)</w:t>
      </w:r>
      <w:r w:rsidRPr="00D344BD">
        <w:rPr>
          <w:rFonts w:asciiTheme="majorHAnsi" w:hAnsiTheme="majorHAnsi" w:cs="Arial"/>
          <w:bCs/>
        </w:rPr>
        <w:t>.</w:t>
      </w:r>
    </w:p>
    <w:p w14:paraId="35CADBA6" w14:textId="77777777" w:rsidR="00D344BD" w:rsidRPr="00D344BD" w:rsidRDefault="00D344BD" w:rsidP="00BA5B9C">
      <w:pPr>
        <w:tabs>
          <w:tab w:val="left" w:pos="-1440"/>
          <w:tab w:val="left" w:pos="-720"/>
        </w:tabs>
        <w:jc w:val="both"/>
        <w:rPr>
          <w:rFonts w:asciiTheme="majorHAnsi" w:hAnsiTheme="majorHAnsi" w:cs="Arial"/>
          <w:bCs/>
        </w:rPr>
      </w:pPr>
    </w:p>
    <w:p w14:paraId="42592CAC" w14:textId="77777777" w:rsidR="00D344BD" w:rsidRPr="00D344BD" w:rsidRDefault="00D344BD" w:rsidP="00BA5B9C">
      <w:pPr>
        <w:tabs>
          <w:tab w:val="left" w:pos="-1440"/>
          <w:tab w:val="left" w:pos="-720"/>
        </w:tabs>
        <w:jc w:val="both"/>
        <w:rPr>
          <w:rFonts w:asciiTheme="majorHAnsi" w:hAnsiTheme="majorHAnsi" w:cs="Arial"/>
          <w:bCs/>
        </w:rPr>
      </w:pPr>
      <w:r w:rsidRPr="00D344BD">
        <w:rPr>
          <w:rFonts w:asciiTheme="majorHAnsi" w:hAnsiTheme="majorHAnsi" w:cs="Arial"/>
          <w:bCs/>
        </w:rPr>
        <w:t>In compliance with federal regulations, the District will notify annually all students, parents, staff, and community members of this policy and the designated coordinator to receive inquiries.  Notification should include the name and location of the coordinator and will be carried in all handbooks and published in community newspapers.</w:t>
      </w:r>
    </w:p>
    <w:p w14:paraId="72139341" w14:textId="77777777" w:rsidR="00D344BD" w:rsidRPr="00D344BD" w:rsidRDefault="00D344BD" w:rsidP="00BA5B9C">
      <w:pPr>
        <w:tabs>
          <w:tab w:val="left" w:pos="-1440"/>
          <w:tab w:val="left" w:pos="-720"/>
        </w:tabs>
        <w:jc w:val="both"/>
        <w:rPr>
          <w:rFonts w:asciiTheme="majorHAnsi" w:hAnsiTheme="majorHAnsi" w:cs="Arial"/>
          <w:bCs/>
        </w:rPr>
      </w:pPr>
    </w:p>
    <w:p w14:paraId="74051D78" w14:textId="77777777" w:rsidR="00D344BD" w:rsidRPr="00D344BD" w:rsidRDefault="00D344BD" w:rsidP="00BA5B9C">
      <w:pPr>
        <w:tabs>
          <w:tab w:val="left" w:pos="-1440"/>
          <w:tab w:val="left" w:pos="-720"/>
        </w:tabs>
        <w:jc w:val="both"/>
        <w:rPr>
          <w:rFonts w:asciiTheme="majorHAnsi" w:hAnsiTheme="majorHAnsi" w:cs="Arial"/>
          <w:b/>
          <w:u w:val="single"/>
        </w:rPr>
      </w:pPr>
      <w:r w:rsidRPr="00D344BD">
        <w:rPr>
          <w:rFonts w:asciiTheme="majorHAnsi" w:hAnsiTheme="majorHAnsi" w:cs="Arial"/>
          <w:b/>
          <w:u w:val="single"/>
        </w:rPr>
        <w:t>Anti-bullying Prevention</w:t>
      </w:r>
    </w:p>
    <w:p w14:paraId="0348845A" w14:textId="713BE180" w:rsidR="00D344BD" w:rsidRPr="00D344BD" w:rsidRDefault="00D344BD" w:rsidP="00BA5B9C">
      <w:pPr>
        <w:tabs>
          <w:tab w:val="left" w:pos="-1440"/>
          <w:tab w:val="left" w:pos="-720"/>
        </w:tabs>
        <w:jc w:val="both"/>
        <w:rPr>
          <w:rFonts w:asciiTheme="majorHAnsi" w:hAnsiTheme="majorHAnsi" w:cs="Arial"/>
          <w:bCs/>
        </w:rPr>
      </w:pPr>
      <w:r w:rsidRPr="00D344BD">
        <w:rPr>
          <w:rFonts w:asciiTheme="majorHAnsi" w:hAnsiTheme="majorHAnsi" w:cs="Arial"/>
          <w:bCs/>
        </w:rPr>
        <w:t xml:space="preserve">The </w:t>
      </w:r>
      <w:r>
        <w:rPr>
          <w:rFonts w:asciiTheme="majorHAnsi" w:hAnsiTheme="majorHAnsi" w:cs="Arial"/>
          <w:bCs/>
        </w:rPr>
        <w:t xml:space="preserve">Kester </w:t>
      </w:r>
      <w:r w:rsidRPr="00D344BD">
        <w:rPr>
          <w:rFonts w:asciiTheme="majorHAnsi" w:hAnsiTheme="majorHAnsi" w:cs="Arial"/>
          <w:bCs/>
        </w:rPr>
        <w:t xml:space="preserve">School District </w:t>
      </w:r>
      <w:r>
        <w:rPr>
          <w:rFonts w:asciiTheme="majorHAnsi" w:hAnsiTheme="majorHAnsi" w:cs="Arial"/>
          <w:bCs/>
        </w:rPr>
        <w:t xml:space="preserve">#23 </w:t>
      </w:r>
      <w:r w:rsidRPr="00D344BD">
        <w:rPr>
          <w:rFonts w:asciiTheme="majorHAnsi" w:hAnsiTheme="majorHAnsi" w:cs="Arial"/>
          <w:bCs/>
        </w:rPr>
        <w:t xml:space="preserve">recognizes that bullying is harmful to the mental health of both the victim and the bully, that the adverse effects on mental health can be extensive and </w:t>
      </w:r>
      <w:proofErr w:type="gramStart"/>
      <w:r w:rsidRPr="00D344BD">
        <w:rPr>
          <w:rFonts w:asciiTheme="majorHAnsi" w:hAnsiTheme="majorHAnsi" w:cs="Arial"/>
          <w:bCs/>
        </w:rPr>
        <w:t xml:space="preserve">long-lasting, </w:t>
      </w:r>
      <w:r w:rsidR="000A0703" w:rsidRPr="00D344BD">
        <w:rPr>
          <w:rFonts w:asciiTheme="majorHAnsi" w:hAnsiTheme="majorHAnsi" w:cs="Arial"/>
          <w:bCs/>
        </w:rPr>
        <w:t>and</w:t>
      </w:r>
      <w:proofErr w:type="gramEnd"/>
      <w:r w:rsidR="000A0703" w:rsidRPr="00D344BD">
        <w:rPr>
          <w:rFonts w:asciiTheme="majorHAnsi" w:hAnsiTheme="majorHAnsi" w:cs="Arial"/>
          <w:bCs/>
        </w:rPr>
        <w:t xml:space="preserve"> will</w:t>
      </w:r>
      <w:r w:rsidRPr="00D344BD">
        <w:rPr>
          <w:rFonts w:asciiTheme="majorHAnsi" w:hAnsiTheme="majorHAnsi" w:cs="Arial"/>
          <w:bCs/>
        </w:rPr>
        <w:t xml:space="preserve"> seek opportunities for the staff to develop and implement research-based bullying prevention programs.   </w:t>
      </w:r>
      <w:r w:rsidRPr="00D344BD">
        <w:rPr>
          <w:rFonts w:asciiTheme="majorHAnsi" w:hAnsiTheme="majorHAnsi" w:cs="Arial"/>
          <w:b/>
          <w:u w:val="single"/>
        </w:rPr>
        <w:t xml:space="preserve"> </w:t>
      </w:r>
    </w:p>
    <w:p w14:paraId="100A18A3" w14:textId="77777777" w:rsidR="00D344BD" w:rsidRPr="00D344BD" w:rsidRDefault="00D344BD" w:rsidP="00BA5B9C">
      <w:pPr>
        <w:tabs>
          <w:tab w:val="left" w:pos="-1440"/>
          <w:tab w:val="left" w:pos="-720"/>
        </w:tabs>
        <w:jc w:val="both"/>
        <w:rPr>
          <w:rFonts w:asciiTheme="majorHAnsi" w:hAnsiTheme="majorHAnsi" w:cs="Arial"/>
          <w:bCs/>
        </w:rPr>
      </w:pPr>
    </w:p>
    <w:p w14:paraId="6E5FD192" w14:textId="77777777" w:rsidR="00D344BD" w:rsidRPr="00D344BD" w:rsidRDefault="00D344BD" w:rsidP="00BA5B9C">
      <w:pPr>
        <w:tabs>
          <w:tab w:val="left" w:pos="-1440"/>
          <w:tab w:val="left" w:pos="-720"/>
        </w:tabs>
        <w:jc w:val="both"/>
        <w:rPr>
          <w:rFonts w:asciiTheme="majorHAnsi" w:hAnsiTheme="majorHAnsi" w:cs="Arial"/>
          <w:bCs/>
        </w:rPr>
      </w:pPr>
    </w:p>
    <w:p w14:paraId="6CF7D342" w14:textId="77777777" w:rsidR="00D344BD" w:rsidRPr="00D344BD" w:rsidRDefault="00D344BD" w:rsidP="00BA5B9C">
      <w:pPr>
        <w:tabs>
          <w:tab w:val="left" w:pos="-1440"/>
          <w:tab w:val="left" w:pos="-720"/>
        </w:tabs>
        <w:jc w:val="both"/>
        <w:rPr>
          <w:rFonts w:asciiTheme="majorHAnsi" w:hAnsiTheme="majorHAnsi" w:cs="Arial"/>
          <w:bCs/>
        </w:rPr>
      </w:pPr>
    </w:p>
    <w:p w14:paraId="7A7089AD" w14:textId="77777777" w:rsidR="00D344BD" w:rsidRPr="00D344BD" w:rsidRDefault="00D344BD" w:rsidP="00BA5B9C">
      <w:pPr>
        <w:tabs>
          <w:tab w:val="left" w:pos="-1440"/>
          <w:tab w:val="left" w:pos="-720"/>
        </w:tabs>
        <w:jc w:val="both"/>
        <w:rPr>
          <w:rFonts w:asciiTheme="majorHAnsi" w:hAnsiTheme="majorHAnsi" w:cs="Arial"/>
          <w:bCs/>
        </w:rPr>
      </w:pPr>
    </w:p>
    <w:p w14:paraId="4A5EB80B" w14:textId="77777777" w:rsidR="00D344BD" w:rsidRPr="00D344BD" w:rsidRDefault="00D344BD" w:rsidP="00BA5B9C">
      <w:pPr>
        <w:tabs>
          <w:tab w:val="left" w:pos="-1440"/>
          <w:tab w:val="left" w:pos="-720"/>
        </w:tabs>
        <w:jc w:val="both"/>
        <w:rPr>
          <w:rFonts w:asciiTheme="majorHAnsi" w:hAnsiTheme="majorHAnsi" w:cs="Arial"/>
          <w:bCs/>
        </w:rPr>
      </w:pPr>
    </w:p>
    <w:p w14:paraId="2EC76420" w14:textId="77777777" w:rsidR="00D344BD" w:rsidRPr="00D344BD" w:rsidRDefault="00D344BD" w:rsidP="00BA5B9C">
      <w:pPr>
        <w:tabs>
          <w:tab w:val="left" w:pos="-1440"/>
          <w:tab w:val="left" w:pos="-720"/>
        </w:tabs>
        <w:jc w:val="both"/>
        <w:rPr>
          <w:rFonts w:asciiTheme="majorHAnsi" w:hAnsiTheme="majorHAnsi" w:cs="Arial"/>
          <w:bCs/>
        </w:rPr>
      </w:pPr>
    </w:p>
    <w:p w14:paraId="3258E935" w14:textId="77777777" w:rsidR="00D344BD" w:rsidRPr="00D344BD" w:rsidRDefault="00D344BD" w:rsidP="00BA5B9C">
      <w:pPr>
        <w:tabs>
          <w:tab w:val="left" w:pos="-1440"/>
          <w:tab w:val="left" w:pos="-720"/>
        </w:tabs>
        <w:jc w:val="both"/>
        <w:rPr>
          <w:rFonts w:asciiTheme="majorHAnsi" w:hAnsiTheme="majorHAnsi" w:cs="Arial"/>
          <w:bCs/>
        </w:rPr>
      </w:pPr>
    </w:p>
    <w:p w14:paraId="17F757F8" w14:textId="77777777" w:rsidR="00D344BD" w:rsidRDefault="00D344BD" w:rsidP="00BA5B9C">
      <w:pPr>
        <w:tabs>
          <w:tab w:val="left" w:pos="-1440"/>
          <w:tab w:val="left" w:pos="-720"/>
        </w:tabs>
        <w:jc w:val="both"/>
        <w:rPr>
          <w:rFonts w:asciiTheme="majorHAnsi" w:hAnsiTheme="majorHAnsi" w:cs="Arial"/>
          <w:bCs/>
        </w:rPr>
      </w:pPr>
    </w:p>
    <w:p w14:paraId="06F6840A" w14:textId="77777777" w:rsidR="00BA5B9C" w:rsidRPr="00D344BD" w:rsidRDefault="00BA5B9C" w:rsidP="00BA5B9C">
      <w:pPr>
        <w:tabs>
          <w:tab w:val="left" w:pos="-1440"/>
          <w:tab w:val="left" w:pos="-720"/>
        </w:tabs>
        <w:jc w:val="both"/>
        <w:rPr>
          <w:rFonts w:asciiTheme="majorHAnsi" w:hAnsiTheme="majorHAnsi" w:cs="Arial"/>
          <w:bCs/>
        </w:rPr>
      </w:pPr>
    </w:p>
    <w:p w14:paraId="3A3416ED" w14:textId="77777777" w:rsidR="00D344BD" w:rsidRDefault="00D344BD" w:rsidP="00BA5B9C">
      <w:pPr>
        <w:tabs>
          <w:tab w:val="left" w:pos="-1440"/>
          <w:tab w:val="left" w:pos="-720"/>
        </w:tabs>
        <w:jc w:val="both"/>
        <w:rPr>
          <w:rFonts w:asciiTheme="majorHAnsi" w:hAnsiTheme="majorHAnsi" w:cs="Arial"/>
          <w:bCs/>
        </w:rPr>
      </w:pPr>
    </w:p>
    <w:p w14:paraId="7B604AC6" w14:textId="77777777" w:rsidR="00BA5B9C" w:rsidRDefault="00BA5B9C" w:rsidP="00BA5B9C">
      <w:pPr>
        <w:tabs>
          <w:tab w:val="left" w:pos="-1440"/>
          <w:tab w:val="left" w:pos="-720"/>
        </w:tabs>
        <w:jc w:val="both"/>
        <w:rPr>
          <w:rFonts w:asciiTheme="majorHAnsi" w:hAnsiTheme="majorHAnsi" w:cs="Arial"/>
          <w:bCs/>
        </w:rPr>
      </w:pPr>
    </w:p>
    <w:p w14:paraId="3821957A" w14:textId="77777777" w:rsidR="00BA5B9C" w:rsidRDefault="00BA5B9C" w:rsidP="00BA5B9C">
      <w:pPr>
        <w:tabs>
          <w:tab w:val="left" w:pos="-1440"/>
          <w:tab w:val="left" w:pos="-720"/>
        </w:tabs>
        <w:jc w:val="both"/>
        <w:rPr>
          <w:rFonts w:asciiTheme="majorHAnsi" w:hAnsiTheme="majorHAnsi" w:cs="Arial"/>
          <w:bCs/>
        </w:rPr>
      </w:pPr>
    </w:p>
    <w:p w14:paraId="7B70336C" w14:textId="77777777" w:rsidR="00BA5B9C" w:rsidRPr="00D344BD" w:rsidRDefault="00BA5B9C" w:rsidP="00BA5B9C">
      <w:pPr>
        <w:tabs>
          <w:tab w:val="left" w:pos="-1440"/>
          <w:tab w:val="left" w:pos="-720"/>
        </w:tabs>
        <w:jc w:val="both"/>
        <w:rPr>
          <w:rFonts w:asciiTheme="majorHAnsi" w:hAnsiTheme="majorHAnsi" w:cs="Arial"/>
          <w:bCs/>
        </w:rPr>
      </w:pPr>
    </w:p>
    <w:p w14:paraId="1A71A8BA" w14:textId="77777777" w:rsidR="00D344BD" w:rsidRPr="00D344BD" w:rsidRDefault="00D344BD" w:rsidP="00BA5B9C">
      <w:pPr>
        <w:tabs>
          <w:tab w:val="left" w:pos="-1440"/>
          <w:tab w:val="left" w:pos="-720"/>
        </w:tabs>
        <w:jc w:val="both"/>
        <w:rPr>
          <w:rFonts w:asciiTheme="majorHAnsi" w:hAnsiTheme="majorHAnsi" w:cs="Arial"/>
          <w:bCs/>
        </w:rPr>
      </w:pPr>
    </w:p>
    <w:p w14:paraId="1562B007" w14:textId="77777777" w:rsidR="00D344BD" w:rsidRPr="00D344BD" w:rsidRDefault="00D344BD" w:rsidP="00BA5B9C">
      <w:pPr>
        <w:tabs>
          <w:tab w:val="left" w:pos="-1440"/>
          <w:tab w:val="left" w:pos="-720"/>
        </w:tabs>
        <w:jc w:val="both"/>
        <w:rPr>
          <w:rFonts w:asciiTheme="majorHAnsi" w:hAnsiTheme="majorHAnsi" w:cs="Arial"/>
          <w:bCs/>
        </w:rPr>
      </w:pPr>
    </w:p>
    <w:p w14:paraId="0607C8D3" w14:textId="77777777" w:rsidR="00D344BD" w:rsidRPr="00D344BD" w:rsidRDefault="00D344BD" w:rsidP="00BA5B9C">
      <w:pPr>
        <w:tabs>
          <w:tab w:val="left" w:pos="-1440"/>
          <w:tab w:val="left" w:pos="-720"/>
        </w:tabs>
        <w:jc w:val="both"/>
        <w:rPr>
          <w:rFonts w:asciiTheme="majorHAnsi" w:hAnsiTheme="majorHAnsi" w:cs="Arial"/>
          <w:bCs/>
        </w:rPr>
      </w:pPr>
    </w:p>
    <w:p w14:paraId="73AFF6AE" w14:textId="77777777" w:rsidR="00D344BD" w:rsidRPr="00D344BD" w:rsidRDefault="00D344BD" w:rsidP="00BA5B9C">
      <w:pPr>
        <w:tabs>
          <w:tab w:val="left" w:pos="-1440"/>
          <w:tab w:val="left" w:pos="-720"/>
        </w:tabs>
        <w:jc w:val="both"/>
        <w:rPr>
          <w:rFonts w:asciiTheme="majorHAnsi" w:hAnsiTheme="majorHAnsi" w:cs="Arial"/>
          <w:bCs/>
        </w:rPr>
      </w:pPr>
    </w:p>
    <w:p w14:paraId="40975B9C" w14:textId="77777777" w:rsidR="00D344BD" w:rsidRPr="00D344BD" w:rsidRDefault="00D344BD" w:rsidP="00BA5B9C">
      <w:pPr>
        <w:tabs>
          <w:tab w:val="left" w:pos="-1440"/>
          <w:tab w:val="left" w:pos="-720"/>
        </w:tabs>
        <w:jc w:val="both"/>
        <w:rPr>
          <w:rFonts w:asciiTheme="majorHAnsi" w:hAnsiTheme="majorHAnsi" w:cs="Arial"/>
          <w:bCs/>
        </w:rPr>
      </w:pPr>
    </w:p>
    <w:p w14:paraId="09A246D1" w14:textId="77777777" w:rsidR="00D344BD" w:rsidRPr="00D344BD" w:rsidRDefault="00D344BD" w:rsidP="00BA5B9C">
      <w:pPr>
        <w:tabs>
          <w:tab w:val="left" w:pos="-1440"/>
          <w:tab w:val="left" w:pos="-720"/>
        </w:tabs>
        <w:ind w:left="2160" w:hanging="2160"/>
        <w:jc w:val="both"/>
        <w:rPr>
          <w:rFonts w:asciiTheme="majorHAnsi" w:hAnsiTheme="majorHAnsi" w:cs="Arial"/>
          <w:bCs/>
        </w:rPr>
      </w:pPr>
      <w:r w:rsidRPr="00D344BD">
        <w:rPr>
          <w:rFonts w:asciiTheme="majorHAnsi" w:hAnsiTheme="majorHAnsi" w:cs="Arial"/>
          <w:b/>
          <w:bCs/>
        </w:rPr>
        <w:t>Legal Reference:</w:t>
      </w:r>
      <w:r w:rsidRPr="00D344BD">
        <w:rPr>
          <w:rFonts w:asciiTheme="majorHAnsi" w:hAnsiTheme="majorHAnsi" w:cs="Arial"/>
          <w:bCs/>
        </w:rPr>
        <w:tab/>
        <w:t>20 USC 1681</w:t>
      </w:r>
      <w:r w:rsidRPr="00D344BD">
        <w:rPr>
          <w:rFonts w:asciiTheme="majorHAnsi" w:hAnsiTheme="majorHAnsi" w:cs="Arial"/>
          <w:bCs/>
        </w:rPr>
        <w:tab/>
      </w:r>
      <w:r w:rsidRPr="00D344BD">
        <w:rPr>
          <w:rFonts w:asciiTheme="majorHAnsi" w:hAnsiTheme="majorHAnsi" w:cs="Arial"/>
          <w:bCs/>
        </w:rPr>
        <w:tab/>
        <w:t>Discrimination based on sex or blindness</w:t>
      </w:r>
      <w:r w:rsidR="00BA5B9C">
        <w:rPr>
          <w:rFonts w:asciiTheme="majorHAnsi" w:hAnsiTheme="majorHAnsi" w:cs="Arial"/>
          <w:bCs/>
        </w:rPr>
        <w:t xml:space="preserve"> </w:t>
      </w:r>
      <w:r w:rsidRPr="00D344BD">
        <w:rPr>
          <w:rFonts w:asciiTheme="majorHAnsi" w:hAnsiTheme="majorHAnsi" w:cs="Arial"/>
          <w:bCs/>
        </w:rPr>
        <w:t>Art X, Sec 7</w:t>
      </w:r>
      <w:r w:rsidRPr="00D344BD">
        <w:rPr>
          <w:rFonts w:asciiTheme="majorHAnsi" w:hAnsiTheme="majorHAnsi" w:cs="Arial"/>
          <w:bCs/>
        </w:rPr>
        <w:tab/>
      </w:r>
      <w:r w:rsidR="00BA5B9C">
        <w:rPr>
          <w:rFonts w:asciiTheme="majorHAnsi" w:hAnsiTheme="majorHAnsi" w:cs="Arial"/>
          <w:bCs/>
        </w:rPr>
        <w:tab/>
      </w:r>
      <w:r w:rsidR="00BA5B9C">
        <w:rPr>
          <w:rFonts w:asciiTheme="majorHAnsi" w:hAnsiTheme="majorHAnsi" w:cs="Arial"/>
          <w:bCs/>
        </w:rPr>
        <w:tab/>
      </w:r>
      <w:r w:rsidRPr="00D344BD">
        <w:rPr>
          <w:rFonts w:asciiTheme="majorHAnsi" w:hAnsiTheme="majorHAnsi" w:cs="Arial"/>
          <w:bCs/>
        </w:rPr>
        <w:tab/>
        <w:t>Montana Constitution - Non-discrimination in education</w:t>
      </w:r>
    </w:p>
    <w:p w14:paraId="31837CEB" w14:textId="77777777" w:rsidR="00D344BD" w:rsidRPr="00D344BD" w:rsidRDefault="00BA5B9C" w:rsidP="00BA5B9C">
      <w:pPr>
        <w:tabs>
          <w:tab w:val="left" w:pos="-1440"/>
          <w:tab w:val="left" w:pos="-720"/>
        </w:tabs>
        <w:jc w:val="both"/>
        <w:rPr>
          <w:rFonts w:asciiTheme="majorHAnsi" w:hAnsiTheme="majorHAnsi" w:cs="Arial"/>
          <w:bCs/>
        </w:rPr>
      </w:pPr>
      <w:r>
        <w:rPr>
          <w:rFonts w:asciiTheme="majorHAnsi" w:hAnsiTheme="majorHAnsi" w:cs="Arial"/>
          <w:bCs/>
        </w:rPr>
        <w:tab/>
      </w:r>
      <w:r>
        <w:rPr>
          <w:rFonts w:asciiTheme="majorHAnsi" w:hAnsiTheme="majorHAnsi" w:cs="Arial"/>
          <w:bCs/>
        </w:rPr>
        <w:tab/>
      </w:r>
      <w:r>
        <w:rPr>
          <w:rFonts w:asciiTheme="majorHAnsi" w:hAnsiTheme="majorHAnsi" w:cs="Arial"/>
          <w:bCs/>
        </w:rPr>
        <w:tab/>
      </w:r>
      <w:r w:rsidR="00D344BD" w:rsidRPr="00D344BD">
        <w:rPr>
          <w:rFonts w:asciiTheme="majorHAnsi" w:hAnsiTheme="majorHAnsi" w:cs="Arial"/>
          <w:bCs/>
        </w:rPr>
        <w:t>§ 49-2-307, MCA</w:t>
      </w:r>
      <w:r w:rsidR="00D344BD" w:rsidRPr="00D344BD">
        <w:rPr>
          <w:rFonts w:asciiTheme="majorHAnsi" w:hAnsiTheme="majorHAnsi" w:cs="Arial"/>
          <w:bCs/>
        </w:rPr>
        <w:tab/>
      </w:r>
      <w:r w:rsidR="00D344BD">
        <w:rPr>
          <w:rFonts w:asciiTheme="majorHAnsi" w:hAnsiTheme="majorHAnsi" w:cs="Arial"/>
          <w:bCs/>
        </w:rPr>
        <w:tab/>
      </w:r>
      <w:r w:rsidR="00D344BD" w:rsidRPr="00D344BD">
        <w:rPr>
          <w:rFonts w:asciiTheme="majorHAnsi" w:hAnsiTheme="majorHAnsi" w:cs="Arial"/>
          <w:bCs/>
        </w:rPr>
        <w:t>Discrimination in education</w:t>
      </w:r>
    </w:p>
    <w:p w14:paraId="1C5C17AB" w14:textId="77777777" w:rsidR="00D344BD" w:rsidRPr="00D344BD" w:rsidRDefault="00BA5B9C" w:rsidP="00BA5B9C">
      <w:pPr>
        <w:tabs>
          <w:tab w:val="left" w:pos="-1440"/>
          <w:tab w:val="left" w:pos="-720"/>
        </w:tabs>
        <w:jc w:val="both"/>
        <w:rPr>
          <w:rFonts w:asciiTheme="majorHAnsi" w:hAnsiTheme="majorHAnsi" w:cs="Arial"/>
          <w:bCs/>
        </w:rPr>
      </w:pPr>
      <w:r>
        <w:rPr>
          <w:rFonts w:asciiTheme="majorHAnsi" w:hAnsiTheme="majorHAnsi" w:cs="Arial"/>
          <w:bCs/>
        </w:rPr>
        <w:tab/>
      </w:r>
      <w:r>
        <w:rPr>
          <w:rFonts w:asciiTheme="majorHAnsi" w:hAnsiTheme="majorHAnsi" w:cs="Arial"/>
          <w:bCs/>
        </w:rPr>
        <w:tab/>
      </w:r>
      <w:r>
        <w:rPr>
          <w:rFonts w:asciiTheme="majorHAnsi" w:hAnsiTheme="majorHAnsi" w:cs="Arial"/>
          <w:bCs/>
        </w:rPr>
        <w:tab/>
      </w:r>
      <w:r w:rsidR="00D344BD" w:rsidRPr="00D344BD">
        <w:rPr>
          <w:rFonts w:asciiTheme="majorHAnsi" w:hAnsiTheme="majorHAnsi" w:cs="Arial"/>
          <w:bCs/>
        </w:rPr>
        <w:t xml:space="preserve">24.9.1001 to 1011, </w:t>
      </w:r>
      <w:r w:rsidR="00D344BD" w:rsidRPr="00D344BD">
        <w:rPr>
          <w:rFonts w:asciiTheme="majorHAnsi" w:hAnsiTheme="majorHAnsi" w:cs="Arial"/>
          <w:bCs/>
        </w:rPr>
        <w:tab/>
        <w:t>ARM Sex discrimination in education</w:t>
      </w:r>
    </w:p>
    <w:p w14:paraId="1404BBDD" w14:textId="77777777" w:rsidR="00D344BD" w:rsidRPr="00D344BD" w:rsidRDefault="00D344BD" w:rsidP="00BA5B9C">
      <w:pPr>
        <w:tabs>
          <w:tab w:val="left" w:pos="-1440"/>
          <w:tab w:val="left" w:pos="-720"/>
        </w:tabs>
        <w:jc w:val="both"/>
        <w:rPr>
          <w:rFonts w:asciiTheme="majorHAnsi" w:hAnsiTheme="majorHAnsi" w:cs="Arial"/>
          <w:bCs/>
        </w:rPr>
      </w:pPr>
    </w:p>
    <w:p w14:paraId="14A7BE5E" w14:textId="77777777" w:rsidR="00D344BD" w:rsidRPr="00D344BD" w:rsidRDefault="00D344BD" w:rsidP="00BA5B9C">
      <w:pPr>
        <w:tabs>
          <w:tab w:val="left" w:pos="-1440"/>
          <w:tab w:val="left" w:pos="-720"/>
        </w:tabs>
        <w:jc w:val="both"/>
        <w:rPr>
          <w:rFonts w:asciiTheme="majorHAnsi" w:hAnsiTheme="majorHAnsi" w:cs="Arial"/>
          <w:bCs/>
        </w:rPr>
      </w:pPr>
    </w:p>
    <w:p w14:paraId="023ECEA7" w14:textId="77777777" w:rsidR="00D344BD" w:rsidRPr="00D344BD" w:rsidRDefault="00D344BD" w:rsidP="00BA5B9C">
      <w:pPr>
        <w:tabs>
          <w:tab w:val="left" w:pos="-1440"/>
          <w:tab w:val="left" w:pos="-720"/>
        </w:tabs>
        <w:jc w:val="both"/>
        <w:rPr>
          <w:rFonts w:asciiTheme="majorHAnsi" w:hAnsiTheme="majorHAnsi" w:cs="Arial"/>
          <w:bCs/>
        </w:rPr>
      </w:pPr>
      <w:r w:rsidRPr="00D344BD">
        <w:rPr>
          <w:rFonts w:asciiTheme="majorHAnsi" w:hAnsiTheme="majorHAnsi" w:cs="Arial"/>
          <w:bCs/>
          <w:u w:val="single"/>
        </w:rPr>
        <w:t>Policy History:</w:t>
      </w:r>
    </w:p>
    <w:p w14:paraId="3E8AA07A" w14:textId="77777777" w:rsidR="00D344BD" w:rsidRPr="00D344BD" w:rsidRDefault="00D344BD" w:rsidP="00BA5B9C">
      <w:pPr>
        <w:tabs>
          <w:tab w:val="left" w:pos="-1440"/>
          <w:tab w:val="left" w:pos="-720"/>
        </w:tabs>
        <w:jc w:val="both"/>
        <w:rPr>
          <w:rFonts w:asciiTheme="majorHAnsi" w:hAnsiTheme="majorHAnsi" w:cs="Arial"/>
          <w:bCs/>
        </w:rPr>
      </w:pPr>
      <w:r w:rsidRPr="00D344BD">
        <w:rPr>
          <w:rFonts w:asciiTheme="majorHAnsi" w:hAnsiTheme="majorHAnsi" w:cs="Arial"/>
          <w:bCs/>
        </w:rPr>
        <w:t>Adopted on:</w:t>
      </w:r>
    </w:p>
    <w:p w14:paraId="673B50EC" w14:textId="77777777" w:rsidR="00D344BD" w:rsidRPr="00BA5B9C" w:rsidRDefault="00D344BD" w:rsidP="00BA5B9C">
      <w:pPr>
        <w:tabs>
          <w:tab w:val="left" w:pos="-1440"/>
          <w:tab w:val="left" w:pos="-720"/>
        </w:tabs>
        <w:jc w:val="both"/>
        <w:rPr>
          <w:rFonts w:asciiTheme="majorHAnsi" w:hAnsiTheme="majorHAnsi" w:cs="Arial"/>
          <w:bCs/>
        </w:rPr>
      </w:pPr>
      <w:r w:rsidRPr="00D344BD">
        <w:rPr>
          <w:rFonts w:asciiTheme="majorHAnsi" w:hAnsiTheme="majorHAnsi" w:cs="Arial"/>
          <w:bCs/>
        </w:rPr>
        <w:t>Revised on:</w:t>
      </w:r>
    </w:p>
    <w:sectPr w:rsidR="00D344BD" w:rsidRPr="00BA5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rGoth12 BT">
    <w:altName w:val="Lucida Console"/>
    <w:charset w:val="00"/>
    <w:family w:val="modern"/>
    <w:pitch w:val="fixed"/>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4BD"/>
    <w:rsid w:val="000A0703"/>
    <w:rsid w:val="00140D55"/>
    <w:rsid w:val="00293F9C"/>
    <w:rsid w:val="00BA5B9C"/>
    <w:rsid w:val="00D344BD"/>
    <w:rsid w:val="00E52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42C7"/>
  <w15:docId w15:val="{01944ECB-63B9-4C23-8ACB-D50740C0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4BD"/>
    <w:pPr>
      <w:widowControl w:val="0"/>
      <w:autoSpaceDE w:val="0"/>
      <w:autoSpaceDN w:val="0"/>
      <w:adjustRightInd w:val="0"/>
      <w:spacing w:after="0" w:line="240" w:lineRule="auto"/>
    </w:pPr>
    <w:rPr>
      <w:rFonts w:ascii="LettrGoth12 BT" w:eastAsia="Times New Roman" w:hAnsi="LettrGoth12 BT"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Schenk</dc:creator>
  <cp:lastModifiedBy>Wendy Schenk</cp:lastModifiedBy>
  <cp:revision>4</cp:revision>
  <cp:lastPrinted>2023-12-05T02:35:00Z</cp:lastPrinted>
  <dcterms:created xsi:type="dcterms:W3CDTF">2019-06-24T21:16:00Z</dcterms:created>
  <dcterms:modified xsi:type="dcterms:W3CDTF">2023-12-05T02:36:00Z</dcterms:modified>
</cp:coreProperties>
</file>